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E2" w:rsidRDefault="00780DE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DE2" w:rsidRDefault="00780DE2">
      <w:pPr>
        <w:pStyle w:val="ConsPlusNormal"/>
        <w:jc w:val="both"/>
        <w:outlineLvl w:val="0"/>
      </w:pPr>
    </w:p>
    <w:p w:rsidR="00780DE2" w:rsidRDefault="00780DE2">
      <w:pPr>
        <w:pStyle w:val="ConsPlusTitle"/>
        <w:jc w:val="center"/>
        <w:outlineLvl w:val="0"/>
      </w:pPr>
      <w:r>
        <w:t>ПРАВИТЕЛЬСТВО КИРОВСКОЙ ОБЛАСТИ</w:t>
      </w:r>
    </w:p>
    <w:p w:rsidR="00780DE2" w:rsidRDefault="00780DE2">
      <w:pPr>
        <w:pStyle w:val="ConsPlusTitle"/>
        <w:jc w:val="both"/>
      </w:pPr>
    </w:p>
    <w:p w:rsidR="00780DE2" w:rsidRDefault="00780DE2">
      <w:pPr>
        <w:pStyle w:val="ConsPlusTitle"/>
        <w:jc w:val="center"/>
      </w:pPr>
      <w:r>
        <w:t>ПОСТАНОВЛЕНИЕ</w:t>
      </w:r>
    </w:p>
    <w:p w:rsidR="00780DE2" w:rsidRDefault="00780DE2">
      <w:pPr>
        <w:pStyle w:val="ConsPlusTitle"/>
        <w:jc w:val="center"/>
      </w:pPr>
      <w:r>
        <w:t>от 28 апреля 2020 г. N 216-П</w:t>
      </w:r>
    </w:p>
    <w:p w:rsidR="00780DE2" w:rsidRDefault="00780DE2">
      <w:pPr>
        <w:pStyle w:val="ConsPlusTitle"/>
        <w:jc w:val="both"/>
      </w:pPr>
    </w:p>
    <w:p w:rsidR="00780DE2" w:rsidRDefault="00780DE2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780DE2" w:rsidRDefault="00780DE2">
      <w:pPr>
        <w:pStyle w:val="ConsPlusTitle"/>
        <w:jc w:val="center"/>
      </w:pPr>
      <w:r>
        <w:t>ДЛЯ ЖИВОТНЫХ И НОРМ СОДЕРЖАНИЯ ЖИВОТНЫХ В НИХ НА ТЕРРИТОРИИ</w:t>
      </w:r>
    </w:p>
    <w:p w:rsidR="00780DE2" w:rsidRDefault="00780DE2">
      <w:pPr>
        <w:pStyle w:val="ConsPlusTitle"/>
        <w:jc w:val="center"/>
      </w:pPr>
      <w:r>
        <w:t>КИРОВСКОЙ ОБЛАСТИ</w:t>
      </w:r>
    </w:p>
    <w:p w:rsidR="00780DE2" w:rsidRDefault="00780DE2">
      <w:pPr>
        <w:pStyle w:val="ConsPlusNormal"/>
        <w:spacing w:after="1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27.12.2018 </w:t>
      </w:r>
      <w:hyperlink r:id="rId6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от 21.12.2021 </w:t>
      </w:r>
      <w:hyperlink r:id="rId7">
        <w:r>
          <w:rPr>
            <w:color w:val="0000FF"/>
          </w:rPr>
          <w:t>N 414-ФЗ</w:t>
        </w:r>
      </w:hyperlink>
      <w:r>
        <w:t xml:space="preserve"> "Об общих принципах организации публичной власти в субъектах Российской Федерации"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</w:t>
      </w:r>
      <w:proofErr w:type="gramEnd"/>
      <w:r>
        <w:t xml:space="preserve"> содержания животных в них" Правительство Кировской области постановляет: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нормы содержания животных в них на территории Кировской области согласно приложению.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Кировской области Терешкова Ю.И.</w:t>
      </w:r>
    </w:p>
    <w:p w:rsidR="00780DE2" w:rsidRDefault="00780DE2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 и действует до 29.04.2026.</w:t>
      </w:r>
    </w:p>
    <w:p w:rsidR="00780DE2" w:rsidRDefault="00780DE2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16.10.2022 N 554-П)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Правительства</w:t>
      </w:r>
    </w:p>
    <w:p w:rsidR="00780DE2" w:rsidRDefault="00780DE2">
      <w:pPr>
        <w:pStyle w:val="ConsPlusNormal"/>
        <w:jc w:val="right"/>
      </w:pPr>
      <w:r>
        <w:t>Кировской области</w:t>
      </w:r>
    </w:p>
    <w:p w:rsidR="00780DE2" w:rsidRDefault="00780DE2">
      <w:pPr>
        <w:pStyle w:val="ConsPlusNormal"/>
        <w:jc w:val="right"/>
      </w:pPr>
      <w:r>
        <w:t>Д.А.КУРДЮМОВ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  <w:outlineLvl w:val="0"/>
      </w:pPr>
      <w:r>
        <w:t>Приложение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</w:pPr>
      <w:r>
        <w:t>Утверждены</w:t>
      </w:r>
    </w:p>
    <w:p w:rsidR="00780DE2" w:rsidRDefault="00780DE2">
      <w:pPr>
        <w:pStyle w:val="ConsPlusNormal"/>
        <w:jc w:val="right"/>
      </w:pPr>
      <w:r>
        <w:t>постановлением</w:t>
      </w:r>
    </w:p>
    <w:p w:rsidR="00780DE2" w:rsidRDefault="00780DE2">
      <w:pPr>
        <w:pStyle w:val="ConsPlusNormal"/>
        <w:jc w:val="right"/>
      </w:pPr>
      <w:r>
        <w:t>Правительства Кировской области</w:t>
      </w:r>
    </w:p>
    <w:p w:rsidR="00780DE2" w:rsidRDefault="00780DE2">
      <w:pPr>
        <w:pStyle w:val="ConsPlusNormal"/>
        <w:jc w:val="right"/>
      </w:pPr>
      <w:r>
        <w:t>от 28 апреля 2020 г. N 216-П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Title"/>
        <w:jc w:val="center"/>
      </w:pPr>
      <w:bookmarkStart w:id="0" w:name="P36"/>
      <w:bookmarkEnd w:id="0"/>
      <w:r>
        <w:t>ПОРЯДОК</w:t>
      </w:r>
    </w:p>
    <w:p w:rsidR="00780DE2" w:rsidRDefault="00780DE2">
      <w:pPr>
        <w:pStyle w:val="ConsPlusTitle"/>
        <w:jc w:val="center"/>
      </w:pPr>
      <w:r>
        <w:t>ОРГАНИЗАЦИИ ДЕЯТЕЛЬНОСТИ ПРИЮТОВ ДЛЯ ЖИВОТНЫХ И НОРМЫ</w:t>
      </w:r>
    </w:p>
    <w:p w:rsidR="00780DE2" w:rsidRDefault="00780DE2">
      <w:pPr>
        <w:pStyle w:val="ConsPlusTitle"/>
        <w:jc w:val="center"/>
      </w:pPr>
      <w:r>
        <w:t>СОДЕРЖАНИЯ ЖИВОТНЫХ В НИХ НА ТЕРРИТОРИИ КИРОВСКОЙ ОБЛАСТИ</w:t>
      </w:r>
    </w:p>
    <w:p w:rsidR="00780DE2" w:rsidRDefault="00780D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0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23.12.2022 N 742-П)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</w:tr>
    </w:tbl>
    <w:p w:rsidR="00780DE2" w:rsidRDefault="00780DE2">
      <w:pPr>
        <w:pStyle w:val="ConsPlusNormal"/>
        <w:jc w:val="both"/>
      </w:pPr>
    </w:p>
    <w:p w:rsidR="00780DE2" w:rsidRDefault="00780DE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деятельности приютов для животных и нормы содержания животных в них на территории Кировской области (далее - Порядок) разработаны в целях реализации </w:t>
      </w:r>
      <w:hyperlink r:id="rId13">
        <w:r>
          <w:rPr>
            <w:color w:val="0000FF"/>
          </w:rPr>
          <w:t>пункта 1 части 1 статьи 7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от 27.12.2018 N 498-ФЗ) и определяют </w:t>
      </w:r>
      <w:r>
        <w:lastRenderedPageBreak/>
        <w:t>требования к</w:t>
      </w:r>
      <w:proofErr w:type="gramEnd"/>
      <w:r>
        <w:t xml:space="preserve"> организации деятельности приютов для животных на территории Кировской области.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1.2. Владельцы приютов и уполномоченные ими лица должны соблюдать требования к содержанию животных и организации деятельности приютов, установленные </w:t>
      </w:r>
      <w:hyperlink r:id="rId14">
        <w:r>
          <w:rPr>
            <w:color w:val="0000FF"/>
          </w:rPr>
          <w:t>статьями 9</w:t>
        </w:r>
      </w:hyperlink>
      <w:r>
        <w:t xml:space="preserve">, </w:t>
      </w:r>
      <w:hyperlink r:id="rId15">
        <w:r>
          <w:rPr>
            <w:color w:val="0000FF"/>
          </w:rPr>
          <w:t>16</w:t>
        </w:r>
      </w:hyperlink>
      <w:r>
        <w:t xml:space="preserve"> и </w:t>
      </w:r>
      <w:hyperlink r:id="rId16">
        <w:r>
          <w:rPr>
            <w:color w:val="0000FF"/>
          </w:rPr>
          <w:t>17</w:t>
        </w:r>
      </w:hyperlink>
      <w:r>
        <w:t xml:space="preserve"> Федерального закона от 27.12.2018 N 498-ФЗ.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1.3. Под приютами для животных (далее - приют)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 на территории Кировской области, во владении или пользовании которых находятся отдельно расположенные и предназначенные для содержания животных здания, строения, сооружения.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1.4. Животные без владельца - животные, которые не имеют владельца или владелец которых неизвестен.</w:t>
      </w:r>
    </w:p>
    <w:p w:rsidR="00780DE2" w:rsidRDefault="00780D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1.5.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1.6. Приюты предназначены для содержания животных разных видов и пород, учитывая их биологическую совместимость; при этом в приютах могут содержаться как домашние животные, имеющие владельцев, так и животные, их не имеющие. Деятельность приютов по временному содержанию (размещению) домашних животных производится по соглашению с их владельцами. Также приюты могут осуществлять деятельность по оказанию ветеринарных и иных услуг.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 При содержании животных в приюте должны быть реализованы следующие мероприятия: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1.7.1. Первичный осмотр и оценка специалистом в области ветеринарии физиологического состояния поступивших в приют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1.7.2. Оказание неотложной ветеринарной помощи и при необходимости проведение лечения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1.7.3. Возврат потерявшихся животных, имеющих на ошейниках или иных предметах сведения о владельцах, их владельцам и обеспечение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1.7.4. Содержание в приюте на карантине в течение 10 дней вновь поступивших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1.7.5. Маркирование животных (мечение </w:t>
      </w:r>
      <w:proofErr w:type="spellStart"/>
      <w:r>
        <w:t>неснимаемыми</w:t>
      </w:r>
      <w:proofErr w:type="spellEnd"/>
      <w:r>
        <w:t xml:space="preserve"> и несмываемыми метками (бирка, микрочип) для последующего учета и регистрации животных).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1.7.6. Вакцинация против бешенства и иных заболеваний, опасных для человека и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1.7.7. Стерилизация животных без владельцев с целью ограничения роста численности животных и улучшения эпизоотической и эпидемиологической обстановки.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1.7.8. Возврат на прежние места обитания вакцинированных, маркированных и стерилизованных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1.7.9. Умерщвление (эвтаназия) животных только при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При этом соответствующая процедура производится специалистом в области ветеринарии гуманными методами, гарантирующими быструю и безболезненную смерть.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1.7.10. Кормление, поение и выгул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1.7.11. Пожизненное содержание в приюте животных без владельцев и животных, от права </w:t>
      </w:r>
      <w:proofErr w:type="gramStart"/>
      <w:r>
        <w:lastRenderedPageBreak/>
        <w:t>собственности</w:t>
      </w:r>
      <w:proofErr w:type="gramEnd"/>
      <w:r>
        <w:t xml:space="preserve"> на которых владельцы отказались, которые не могут быть возвращены в прежние места их обитания, до момента передачи таких животных новым владельцам или наступления естественной смерти.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1.7.12. Уборка, чистка и дезинфекция помещений для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 Размещение в информационно-телекоммуникационной сети "Интернет" сведений о каждом животном, поступившем в приют, в следующем порядке: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1.7.13.1. Сведения размещаются не позднее чем в течение трех дней со дня поступления соответствующего животного в приют.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1.7.13.2. Размещенные сведения обновляются по мере их изменения с обеспечением соблюдения требований законодательства Российской Федерации.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1.7.13.3. Поиск сведений о животных и доступ к таким сведениям должны быть свободными и отвечающими требованиям федерального законодательства.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1.7.13.4. Сведения должны содержать время, отведенное для посещения приюта гражданами и добровольцами (волонтерами), правила поведения посетителей приюта, добровольцев (волонтеров), зоозащитников, правила приема гуманитарной помощи, а также указание на то, что посещение приюта исключено в дни проведения санитарной обработки или дезинфекции помещений.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1.7.13.5. Указываются адрес местонахождения приюта для животных и контактный телефон.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Сведения о животном включают в себя: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фотографию животного в полный рост;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краткое описание животного, а именно:</w:t>
      </w:r>
    </w:p>
    <w:p w:rsidR="00780DE2" w:rsidRDefault="00780DE2">
      <w:pPr>
        <w:pStyle w:val="ConsPlusNormal"/>
        <w:spacing w:before="200"/>
        <w:ind w:firstLine="540"/>
        <w:jc w:val="both"/>
      </w:pPr>
      <w:proofErr w:type="gramStart"/>
      <w:r>
        <w:t>категорию (собака, щенок, кошка, котенок), пол (кобель, сука, кот, кошка), породу животного,</w:t>
      </w:r>
      <w:proofErr w:type="gramEnd"/>
    </w:p>
    <w:p w:rsidR="00780DE2" w:rsidRDefault="00780DE2">
      <w:pPr>
        <w:pStyle w:val="ConsPlusNormal"/>
        <w:spacing w:before="200"/>
        <w:ind w:firstLine="540"/>
        <w:jc w:val="both"/>
      </w:pPr>
      <w:r>
        <w:t>размер, возраст (примерный), особые приметы животного,</w:t>
      </w:r>
    </w:p>
    <w:p w:rsidR="00780DE2" w:rsidRDefault="00780DE2">
      <w:pPr>
        <w:pStyle w:val="ConsPlusNormal"/>
        <w:spacing w:before="200"/>
        <w:ind w:firstLine="540"/>
        <w:jc w:val="both"/>
      </w:pPr>
      <w:proofErr w:type="gramStart"/>
      <w:r>
        <w:t>наличие идентификационной метки (номер чипа, номер бирки, номер тавра), регистрационный (учетный) номер бирки (ошейника);</w:t>
      </w:r>
      <w:proofErr w:type="gramEnd"/>
    </w:p>
    <w:p w:rsidR="00780DE2" w:rsidRDefault="00780DE2">
      <w:pPr>
        <w:pStyle w:val="ConsPlusNormal"/>
        <w:spacing w:before="200"/>
        <w:ind w:firstLine="540"/>
        <w:jc w:val="both"/>
      </w:pPr>
      <w:r>
        <w:t>дату и место отлова (обнаружения) животного;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дату поступления животного в приют.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1.8. В приюте проводится документально подтвержденный учет поступления животных в приют и выбытия животных из приюта.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1.9. Штатная численность сотрудников приюта определяется в зависимости от количества содержащихся в приюте животных и видов выполняемых работ.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Мероприятия в отношении животных могут осуществлять как штатные работники приюта, так и привлеченные в рамках соответствующих договоров работники, добровольцы (волонтеры), зоозащитники.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1.10. Правила поведения посетителей приюта, добровольцев (волонтеров), зоозащитников, а также приема гуманитарной помощи размещаются на стендах при входе в приют. Посещение приюта исключено в дни проведения санитарной обработки или дезинфекции помещений.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1.11. Владельцы приютов и уполномоченные ими лица обязаны предоставлять животных (домашних животных) по месту их содержания по требованию должностных лиц органов государственного надзора в области обращения с животными при проведении ими проверок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27.12.2018 N 498-ФЗ.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2. Требования к размещению и строительству приютов.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2.1. Правовой режим земельного участка под приютами определяется исходя из принадлежности к той или иной категории земель и вида разрешенного использования в </w:t>
      </w:r>
      <w:r>
        <w:lastRenderedPageBreak/>
        <w:t xml:space="preserve">соответствии с </w:t>
      </w:r>
      <w:hyperlink r:id="rId19">
        <w:r>
          <w:rPr>
            <w:color w:val="0000FF"/>
          </w:rPr>
          <w:t>частью 1</w:t>
        </w:r>
      </w:hyperlink>
      <w:r>
        <w:t xml:space="preserve">, </w:t>
      </w:r>
      <w:hyperlink r:id="rId20">
        <w:r>
          <w:rPr>
            <w:color w:val="0000FF"/>
          </w:rPr>
          <w:t>частью 2 статьи 7</w:t>
        </w:r>
      </w:hyperlink>
      <w:r>
        <w:t xml:space="preserve"> Земельного кодекса Российской Федерации.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Не допускается размещение приютов в изолированных частях общественных, административных зданий, а также в квартирах.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2.2. Строительство и реконструкция зданий, строений и сооружений для приютов должны проводиться при наличии проектной документации в соответствии с законодательством Российской Федерации в области строительства и землепользования.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Приют должен быть отделен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 санитарно-защитной зоной в соответствии с </w:t>
      </w:r>
      <w:hyperlink r:id="rId2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введенными в действие постановлением Главного государственного санитарного врача</w:t>
      </w:r>
      <w:proofErr w:type="gramEnd"/>
      <w:r>
        <w:t xml:space="preserve">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2.4. Территория приюта должна иметь внутренние проходы (проезды) с твердым покрытием и обнесена сплошным или сетчатым забором высотой не менее 2 метров, заглубленным в землю не менее чем на 0,4 метра. По периметру забора высаживаются зеленые насаждения.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2.5. Въезд на территорию приюта, а также выезд с нее осуществляются после санитарной обработки колес и шасси транспортных средств дезинфицирующим средством, не замерзающим при минусовых температурах, при помощи дезинфекционной установки.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Вход на территорию (выход с территории) приюта осуществляется через дезинфекционные коврики, пропитанные дезинфицирующими растворами.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2.6. Территория приюта должна быть разделена на следующие зоны: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административно-хозяйственную зону, которая может включать в себя здания и сооружения административно-хозяйственных служб, подсобные помещения, кормокухню, склад для хранения кормов для животных, обеспечивающий условия хранения, определенные изготовителем кормов;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производственную зону, включающую в себя помещения для длительного содержания животных, площадку для выгула животных;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зону временного содержания животных, включающую здание ветеринарного пункта, состоящего из </w:t>
      </w:r>
      <w:proofErr w:type="gramStart"/>
      <w:r>
        <w:t>манеж-приемной</w:t>
      </w:r>
      <w:proofErr w:type="gramEnd"/>
      <w:r>
        <w:t>, карантинного помещения, стационара, изолятора, кабинета врача, операционной и склада для хранения дезинфицирующих средств;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зону со складом для хранения подстилки, хозяйственного инвентаря;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зону хранения отходов.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Предельное количество животных, содержащихся в приюте, определяется исходя из возможности приюта, количества помещений для содержания животных, вольеров и составляет не более 600 голов единовременного содержания.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2.7. Приют должен иметь: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2.7.1. </w:t>
      </w:r>
      <w:proofErr w:type="gramStart"/>
      <w:r>
        <w:t xml:space="preserve">Централизованную, местную или иную систему водоснабжения (с подачей холодной и горячей воды) и водоотведения, санитарно-техническую канализацию, оборудованные согласно требованиям свода правил СП 30.13330 "СНиП 2.04.01-85* Внутренний водопровод и канализация зданий", утвержденного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16.12.2016 N 951 "Об утверждении СП 30.13330 "СНиП 2.04.01-85* Внутренний водопровод и канализация зданий".</w:t>
      </w:r>
      <w:proofErr w:type="gramEnd"/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2.7.2. Системы электро- и теплоснабжения, охранную и пожарную сигнализации, оборудованные согласно требованиям </w:t>
      </w:r>
      <w:hyperlink r:id="rId24">
        <w:r>
          <w:rPr>
            <w:color w:val="0000FF"/>
          </w:rPr>
          <w:t>свода правил 6.13130</w:t>
        </w:r>
      </w:hyperlink>
      <w:r>
        <w:t xml:space="preserve"> "Системы противопожарной защиты. Электрооборудование. Требования пожарной безопасности", утвержденного приказом </w:t>
      </w:r>
      <w: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от 21.02.2013 N 115 "Об утверждении свода правил СП 6.13130 "Системы противопожарной защиты. Электрооборудование. Требования пожарной безопасности".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2.7.3. Вентиляцию (естественную, принудительную) и отопление, </w:t>
      </w:r>
      <w:proofErr w:type="gramStart"/>
      <w:r>
        <w:t>оборудованные</w:t>
      </w:r>
      <w:proofErr w:type="gramEnd"/>
      <w:r>
        <w:t xml:space="preserve"> согласно требованиям </w:t>
      </w:r>
      <w:hyperlink r:id="rId25">
        <w:r>
          <w:rPr>
            <w:color w:val="0000FF"/>
          </w:rPr>
          <w:t>свода правил 7.13130</w:t>
        </w:r>
      </w:hyperlink>
      <w:r>
        <w:t xml:space="preserve"> "Отопление, вентиляция и кондиционирование. Требования пожарной безопасности",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21.02.2013 N 116 "Об утверждении свода правил СП 7.13130 "Отопление, вентиляция и кондиционирование. Требования пожарной безопасности".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2.7.4. Наружное освещение, оборудованное согласно требованиям свода правил 52.13330 "СНиП 23-05-95* Естественное и искусственное освещение", утвержденного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07.11.2016 N 777 "Об утверждении СП 52.13330 "СНиП 23-05-95* Естественное и искусственное освещение".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2.7.5. Удобные подъездные пути.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2.8. Требования к температурно-влажностному режиму должны соответствовать своду правил "СНиП 23-02-2003 "Тепловая защита зданий", утвержденному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14.12.2018 N 807 "Об утверждении Изменения N 1 к СП 50.13330.2012 "СНиП 23-02-2003 Тепловая защита зданий".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3. Порядок поступления животных в приют и требования к помещениям для временного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3.1. Транспортировка (перевозка) животных в приют осуществляется в соответствии с </w:t>
      </w:r>
      <w:hyperlink r:id="rId28">
        <w:r>
          <w:rPr>
            <w:color w:val="0000FF"/>
          </w:rPr>
          <w:t>Порядком</w:t>
        </w:r>
      </w:hyperlink>
      <w:r>
        <w:t xml:space="preserve"> осуществления деятельности по обращению с животными без владельцев на территории Кировской области,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 на территории Кировской области" (далее - Порядок отлова).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3.2. Поступившие в приют животные подлежат маркированию (мечению </w:t>
      </w:r>
      <w:proofErr w:type="spellStart"/>
      <w:r>
        <w:t>неснимаемыми</w:t>
      </w:r>
      <w:proofErr w:type="spellEnd"/>
      <w:r>
        <w:t xml:space="preserve"> и несмываемыми метками) и последующему учету и регистрации, а также на них согласно </w:t>
      </w:r>
      <w:hyperlink r:id="rId29">
        <w:r>
          <w:rPr>
            <w:color w:val="0000FF"/>
          </w:rPr>
          <w:t>пункту 4.15 раздела 4</w:t>
        </w:r>
      </w:hyperlink>
      <w:r>
        <w:t xml:space="preserve"> Порядка отлова оформляется карточка учета животного без владельца.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3.3. Регистрация всех содержащихся в приюте животных осуществляется путем внесения информации о них в </w:t>
      </w:r>
      <w:hyperlink w:anchor="P201">
        <w:r>
          <w:rPr>
            <w:color w:val="0000FF"/>
          </w:rPr>
          <w:t>журнал</w:t>
        </w:r>
      </w:hyperlink>
      <w:r>
        <w:t xml:space="preserve"> движения поголовья животных в приюте согласно приложению N 1.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При выбытии животного из приюта (в том числе в случае смерти животного) составляется </w:t>
      </w:r>
      <w:hyperlink w:anchor="P252">
        <w:r>
          <w:rPr>
            <w:color w:val="0000FF"/>
          </w:rPr>
          <w:t>акт</w:t>
        </w:r>
      </w:hyperlink>
      <w:r>
        <w:t xml:space="preserve"> выбытия животного согласно приложению N 2. На поступивших в приют животных оформляется ветеринарный паспорт.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3.4. Поступившие в приют животные помещаются в манеж-приемную ветеринарного пункта для проведения их осмотра, по результатам которого в соответствии с Порядком отлова оформляются карточка учета животного без владельца и заключение о клиническом состоянии животного без владельца.</w:t>
      </w:r>
    </w:p>
    <w:p w:rsidR="00780DE2" w:rsidRDefault="00780D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3.5. Пол, стены и потолки манежа-приемной должны иметь поверхность, устойчивую к обработке моющими и дезинфицирующими средствами. Пол должен иметь наклон в сторону стока. Уборка и дезинфекция манежа-приемной осуществляются согласно утвержденному графику. Инвентарь, используемый для уборки в манеже-приемной, используется исключительно в ней. Вход в манеж-приемную и выход из нее осуществляются через дезинфекционные коврики, пропитанные дезинфицирующими растворами.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3.6. По результатам осмотра животные, не имеющие владельца, помещаются в карантинное помещение на 10 дней, если для этого не установлен более длительный срок.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Животное, имеющее владельца, после осмотра, проведенного с согласия владельца животного, и при предъявлении владельцем животного ветеринарного паспорта, в котором имеются сведения о вакцинации животного против бешенства в течение последних 12 месяцев, направляется в помещение для длительного содержания животных. </w:t>
      </w:r>
      <w:proofErr w:type="gramStart"/>
      <w:r>
        <w:t xml:space="preserve">В случае отсутствия </w:t>
      </w:r>
      <w:r>
        <w:lastRenderedPageBreak/>
        <w:t>ветеринарного паспорта на животное либо отсутствия в ветеринарном паспорте сведений о вакцинации животного против бешенства в течение последних 12 месяцев оно не принимается для дальнейшего содержания в приюте и возвращается владельцу либо при наличии согласия владельца животного подлежит размещению в карантинном помещении приюта с последующей вакцинацией против бешенства, а также подлежит иным профилактическим мероприятиям в соответствии с</w:t>
      </w:r>
      <w:proofErr w:type="gramEnd"/>
      <w:r>
        <w:t xml:space="preserve"> планом диагностических исследований, ветеринарно-профилактических и противоэпизоотических мероприятий в хозяйствах всех форм собственности, утвержденным на территории Кировской области.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Расстояние между карантинным помещением и другими зданиями и сооружениями на территории приюта должно быть не менее 50 метров.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 Карантинное помещение должно соответствовать следующим требованиям: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3.7.1. Пол, стены и потолки карантинного помещения должны иметь поверхность, устойчивую к обработке моющими и дезинфицирующими средствами. Пол должен иметь наклон в сторону стока. Уборка и дезинфекция клеток и изолированных отсеков в карантинном помещении осуществляются после окончания периода карантинирования каждого животного либо смерти животного. Уборка и дезинфекция непосредственно карантинного помещения осуществляются согласно утвержденному графику. Инвентарь для уборки, используемый в карантинном помещении, используется исключительно в нем. Вход в карантинное помещение и выход из него осуществляются через дезинфекционные коврики, пропитанные дезинфицирующими растворами.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3.7.2. Карантинное помещение должно быть отапливаемым. Животные в карантинном помещении содержатся в изолированных отсеках либо клетках, исключающих наличие физического контакта между животными.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Размеры изолированных отсеков и клеток указаны в </w:t>
      </w:r>
      <w:hyperlink w:anchor="P298">
        <w:r>
          <w:rPr>
            <w:color w:val="0000FF"/>
          </w:rPr>
          <w:t>приложении N 3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3.7.3. Запрещается нахождение в одном отсеке или одной клетке карантинного помещения одновременно нескольких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3.7.4. После окончания периода карантинирования животное подлежит вакцинации против бешенства и направляется в помещение для длительного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3.7.5. В случае необходимости оказания ветеринарной помощи (по результатам осмотра) животные помещаются в стационар ветеринарного пункта приюта, для оказания экстренной ветеринарной помощи животные направляются в ветеринарную клинику, если иное не установлено ветеринарным законодательством Российской Федерации. В ветеринарную клинику животные направляются в соответствии с условиями заключенного договора между ветеринарной клиникой и приютом. В случае смерти либо умерщвления животного без владельца ветеринарной клиникой в приют представляются документы (заключение, результаты анализов) с указанием причины смерти и показаний к умерщвлению.</w:t>
      </w:r>
    </w:p>
    <w:p w:rsidR="00780DE2" w:rsidRDefault="00780D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4. Требования к помещениям для длительного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4.1. Животные в помещениях для длительного содержания могут содержаться в вольерах, а также в клетках в зависимости от социализации животных и их индивидуальной совместимости. Особи разных полов и видовой принадлежности должны содержаться раздельно. Запрещается совместное содержание разнополых половозрелых нестерилизованных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 Вольер для содержания собак (далее - вольер) должен соответствовать следующим требованиям: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4.2.1. Вольер должен быть сухим, неотапливаемым.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4.2.2. Вольер может быть индивидуальным и групповым.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4.2.3. Место для выгула в вольере должно быть площадью не менее 2 кв. метров.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4.2.4. Вольер должен защищать собак от неблагоприятных погодных явлений и иметь навес (крышу) и будку.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При установке навеса (крыши) вольера должен быть предусмотрен наклон для стока воды.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lastRenderedPageBreak/>
        <w:t>Пол, стены, навес (крыша) вольера должны иметь поверхность, устойчивую к обработке моющими и дезинфицирующими средствами. Пол вольера должен иметь наклон в сторону стока.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Крыша будки должна быть съемной. Будка должна быть приподнята над полом вольера на высоту 5 - 15 сантиметров и иметь размеры, указанные в </w:t>
      </w:r>
      <w:hyperlink w:anchor="P320">
        <w:r>
          <w:rPr>
            <w:color w:val="0000FF"/>
          </w:rPr>
          <w:t>приложении N 4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4.2.5. Территория вольера должна быть огорожена сеткой-</w:t>
      </w:r>
      <w:proofErr w:type="spellStart"/>
      <w:r>
        <w:t>рабицей</w:t>
      </w:r>
      <w:proofErr w:type="spellEnd"/>
      <w:r>
        <w:t xml:space="preserve"> (либо другим материалом, используемым для строительства ограждений) высотой не менее 2 метров, заглубленной в землю не менее чем на 0,3 метра. Дверь вольера должна открываться внутрь вольера и иметь запор, обеспечивающий невозможность самопроизвольного выхода собаки из вольера.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4.2.6. Пол в вольере должен покрываться древесными опилками или иными безопасными для животных материалами, обладающими гигроскопичными и сорбирующими свойствами. Древесные опилки или иные материалы, используемые для покрытия пола в вольере, заменяются в процессе уборки вольера. Запрещается использовать в качестве подстилки ветошь и бумагу.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При среднесуточной температуре воздуха ниже + 5 °C в будку закладывается подстилка в виде соломы (сена). Смена подстилки в будке осуществляется по мере загрязнения.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4.3. Клетка для содержания собак (далее - клетка) должна соответствовать следующим требованиям: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4.3.1. Клетка должна находиться в отапливаемом помещении с окнами, обеспечивающими достаточную освещенность.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4.3.2. Клетка может быть индивидуальной и групповой.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4.3.3. Клетка должна иметь размеры, указанные в </w:t>
      </w:r>
      <w:hyperlink w:anchor="P320">
        <w:r>
          <w:rPr>
            <w:color w:val="0000FF"/>
          </w:rPr>
          <w:t>приложении N 4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4.4. Помещение для содержания кошек (далее - помещение) должно соответствовать следующим требованиям: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4.4.1. Помещение должно быть отапливаемым, защищать кошек от неблагоприятных погодных явлений и иметь игровой комплекс.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Пол, стены и потолок помещения должны иметь поверхность, устойчивую к обработке моющими и дезинфицирующими средствами.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Помещение оборудуется клетками или вольерами, предназначенными для группового содержания кошек, имеющими размеры, указанные в </w:t>
      </w:r>
      <w:hyperlink w:anchor="P320">
        <w:r>
          <w:rPr>
            <w:color w:val="0000FF"/>
          </w:rPr>
          <w:t>приложении N 4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4.4.2. Лотки для отходов в клетках и вольерах, предназначенных для группового содержания кошек, должны устанавливаться из расчета не менее одного лотка на три кошки. Лоток должен быть заполнен безопасным для кошек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4.4.3. Вход в помещение должен быть оборудован тамбуром.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4.5. Новорожденные животные должны содержаться с матерью до окончания периода естественного кормления (не менее одного месяца </w:t>
      </w:r>
      <w:proofErr w:type="gramStart"/>
      <w:r>
        <w:t>с даты рождения</w:t>
      </w:r>
      <w:proofErr w:type="gramEnd"/>
      <w:r>
        <w:t>).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4.6. Уборка помещений для длительного содержания животных и площадок для выгула животных осуществляется ежедневно. Плановые дезинфекции и дезинсекции помещений для длительного содержания животных проводятся не реже одного раза в месяц с использованием средств, безопасных для животных, в том числе дезинфицирующих средств, обладающих </w:t>
      </w:r>
      <w:proofErr w:type="spellStart"/>
      <w:r>
        <w:t>овоцидным</w:t>
      </w:r>
      <w:proofErr w:type="spellEnd"/>
      <w:r>
        <w:t xml:space="preserve"> действием.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4.7. В случае вспышки заразной болезни животных или смерти животных дезинфекция помещений для длительного содержания животных проводится в соответствии с ветеринарным законодательством Российской Федерации.</w:t>
      </w:r>
    </w:p>
    <w:p w:rsidR="00780DE2" w:rsidRDefault="00780DE2">
      <w:pPr>
        <w:pStyle w:val="ConsPlusNormal"/>
        <w:jc w:val="both"/>
      </w:pPr>
      <w:r>
        <w:t xml:space="preserve">(раздел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5. Требования к ветеринарному пункту для оказания животным ветеринарной помощи.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lastRenderedPageBreak/>
        <w:t>5.1. Ветеринарный пункт предназначен для амбулаторного и стационарного лечения животных, проведения диагностических исследований и лечебно-профилактических обработок животных, поступающих в приют.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Ветеринарный пункт располагается в отдельном помещении. Вход в ветеринарный пункт и выход из него осуществляются через дезинфекционный коврик, пропитанный дезинфекционным раствором. Пол, стены и потолки ветеринарного пункта должны иметь поверхность, устойчивую к обработке моющими и дезинфицирующими средствами. Уборка и дезинфекция ветеринарного пункта осуществляются согласно утвержденному графику по уборке и дезинфекции.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Инвентарь, используемый в ветеринарном пункте, используется исключительно в нем.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5.2. Абзац исключен с 1 января 2023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23.12.2022 N 742-П.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Кабинет врача располагается в отдельном помещении ветеринарного пункта. Он должен быть оборудован стерилизатором, шкафом для ветеринарных инструментов, медицинским шкафом для медикаментов и расходных материалов, бактерицидными лампами, рабочим столом для специалиста в области ветеринарии, смотровым столом, холодильником, умывальником, подключенным к системе горячего и холодного водоснабжения, санузлом, контейнерами для сбора бытовых и биологических отходов.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Операционная располагается в отдельном помещении ветеринарного пункта. Она должна быть оборудована операционным столом, лампами бестеневыми, шкафом для ветеринарных инструментов, бактерицидными лампами, рабочим столом для специалиста в области ветеринарии, умывальником, подключенным к системе горячего и холодного водоснабжения, контейнером для сбора биологических отходов.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Стационар располагается в отдельном помещении ветеринарного пункта. Животные в стационаре содержатся в изолированных отсеках либо клетках, исключающих наличие физического контакта между животными. Изолированные отсеки и клетки для содержания собак и кошек должны иметь размеры, указанные в </w:t>
      </w:r>
      <w:hyperlink w:anchor="P352">
        <w:r>
          <w:rPr>
            <w:color w:val="0000FF"/>
          </w:rPr>
          <w:t>приложении N 5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 стационаре в отношении животных осуществляется проведение профилактических, диагностических и лечебных мероприятий специалистами в области ветеринарии, являющимися сотрудниками приюта, либо сторонними специалистами в области ветеринарии на основании договора об оказании ветеринарных услуг.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Пол, стены и потолки стационара должны иметь поверхность, устойчивую к обработке моющими и дезинфицирующими средствами. Пол должен иметь наклон в сторону стока.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Уборка и дезинфекция стационара осуществляются ежедневно, а также после окончания периода лечения животного либо смерти животного.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Умерщвление (эвтаназия) животных в стационаре проводится в соответствии с </w:t>
      </w:r>
      <w:hyperlink w:anchor="P59">
        <w:r>
          <w:rPr>
            <w:color w:val="0000FF"/>
          </w:rPr>
          <w:t>подпунктом 1.7.9</w:t>
        </w:r>
      </w:hyperlink>
      <w:r>
        <w:t xml:space="preserve"> настоящего Порядка.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Изолятор - отдельное помещение ветеринарного пункта, предназначенное для содержания животных, больных заразными болезнями и (или) подозрительных на наличие заболевания. Вход в изолятор (выход из него) оборудуется дезинфекционными ковриками, пропитанными дезинфицирующими растворами.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Изолятор должен быть оснащен бактерицидной лампой, принудительной приточно-вытяжной вентиляцией.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Пол изолятора должен иметь поверхность, устойчивую к обработке дезинфицирующими средствами, и наклон в сторону стока. Стены и потолки в изоляторе должны иметь покрытие, позволяющее проводить регулярную уборку и дезинфекцию. Уборка и дезинфекция изолятора осуществляются ежедневно, а также после окончания периода содержания в изоляторе каждого животного либо смерти животного. Изолятор должен иметь отдельный инвентарь для уборки и мойки помещений.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Отходы, образующиеся в изоляторе, должны попадать в отдельную емкость (резервуар), </w:t>
      </w:r>
      <w:r>
        <w:lastRenderedPageBreak/>
        <w:t>обязательно обеззараживаться и утилизироваться.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Изолированные отсеки и клетки для содержания собак и кошек в изоляторе должны иметь размеры, указанные в </w:t>
      </w:r>
      <w:hyperlink w:anchor="P352">
        <w:r>
          <w:rPr>
            <w:color w:val="0000FF"/>
          </w:rPr>
          <w:t>приложении N 5</w:t>
        </w:r>
      </w:hyperlink>
      <w:r>
        <w:t>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Склад для хранения дезинфицирующих средств находится в отдельном помещении (далее - склад). Пол, стены и потолки склада должны иметь отделку, предотвращающую сорбцию вредных или агрессивных веществ и допускающую влажную </w:t>
      </w:r>
      <w:proofErr w:type="gramStart"/>
      <w:r>
        <w:t>уборку</w:t>
      </w:r>
      <w:proofErr w:type="gramEnd"/>
      <w:r>
        <w:t xml:space="preserve"> и мытье (керамическая плитка, масляная краска). Склад должен быть светлым и сухим. При этом на складе попадание прямых солнечных лучей на препараты не допускается.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Склад оборудуют приточно-вытяжной вентиляцией для отвода токсичных паров. Для </w:t>
      </w:r>
      <w:proofErr w:type="spellStart"/>
      <w:r>
        <w:t>мелкотарной</w:t>
      </w:r>
      <w:proofErr w:type="spellEnd"/>
      <w:r>
        <w:t xml:space="preserve"> продукции используют металлические стеллажи. Большие бутыли хранят на деревянных поддонах.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Запрещается использовать склад как помещение для приема пищи, хранения пищевых продуктов или питьевой воды.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5.3. Запрещается содержание в одном помещении стационара животных, больных незаразными болезнями животных, с животными, больными заразными болезнями животных, или с животными, подозреваемыми в заболевании заразными болезнями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5.4. После вакцинации животные подлежат стерилизации. Стерилизация животных проводится специалистами в области ветеринарии в операционной ветеринарного пункта.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Стерилизацию животных проводят в возрасте не менее пяти месяцев. Животные, не достигшие указанного возраста, стерилизуются по его достижении. Стерилизация не проводится по решению специалиста в области ветеринарии при наличии ветеринарных показаний, препятствующих проведению указанной операции.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Не подлежат стерилизации животные, поступающие в приют и имеющие на ошейнике или ином предмете сведения о владельце, а также имеющие регистрационный знак, микрочип, татуировку, жетон, иную информацию для идентификации животного.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Животные, от которых владельцы отказались или розыск владельца которых в течение шести месяцев не дал результата, подлежат стерилизации на общих основаниях.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5.5. Обращение лекарственных сре</w:t>
      </w:r>
      <w:proofErr w:type="gramStart"/>
      <w:r>
        <w:t>дств дл</w:t>
      </w:r>
      <w:proofErr w:type="gramEnd"/>
      <w:r>
        <w:t xml:space="preserve">я ветеринарного применения в ветеринарном пункте осуществляется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5.6. Требования к хранению моющих и дезинфицирующих средств определяются в соответствии с санитарно-эпидемиологическими </w:t>
      </w:r>
      <w:hyperlink r:id="rId35">
        <w:r>
          <w:rPr>
            <w:color w:val="0000FF"/>
          </w:rPr>
          <w:t>правилами</w:t>
        </w:r>
      </w:hyperlink>
      <w:r>
        <w:t xml:space="preserve"> "Санитарно-эпидемиологические требования к организации и осуществлению дезинфекционной деятельности. СП 3.5.1378-03", утвержденными постановлением Главного государственного санитарного врача Российской Федерации от 09.06.2003 N 131 "О введении в действие санитарно-эпидемиологических правил СП 3.5.1378-03".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6. Обращение с отходами, образующимися при содержании животных в приюте.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6.1. В зоне хранения отходов располагается площадка с твердым покрытием, оборудованная контейнерами для накопления и сбора твердых коммунальных отходов, отходов жизнедеятельности животных и биологических отходов.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6.2. Обращение с биологическими отходами осуществляется в соответствии с Ветеринарными </w:t>
      </w:r>
      <w:hyperlink r:id="rId36">
        <w:r>
          <w:rPr>
            <w:color w:val="0000FF"/>
          </w:rPr>
          <w:t>правилами</w:t>
        </w:r>
      </w:hyperlink>
      <w: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6.3. </w:t>
      </w:r>
      <w:proofErr w:type="gramStart"/>
      <w:r>
        <w:t xml:space="preserve">Обращение с отходами жизнедеятельности животных осуществляется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39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 от 22.05.2017 N 242 "Об утверждении Федерального классификационного каталога отходов" и </w:t>
      </w:r>
      <w:hyperlink r:id="rId40">
        <w:r>
          <w:rPr>
            <w:color w:val="0000FF"/>
          </w:rPr>
          <w:t>постановлением</w:t>
        </w:r>
      </w:hyperlink>
      <w:r>
        <w:t xml:space="preserve"> Главного </w:t>
      </w:r>
      <w:r>
        <w:lastRenderedPageBreak/>
        <w:t>государственного санитарного врача Российской Федерации от 28.01.2021 N 3 "Об утверждении санитарных правил и норм СанПиН 2.1.3684-21 "Санитарно-эпидемиологические</w:t>
      </w:r>
      <w:proofErr w:type="gramEnd"/>
      <w:r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7. Требования к кормлению и поению животных в приюте.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7.1. При содержании в приюте каждое животное (собака, кошка) должно быть обеспечено индивидуальной поилкой, постоянно и неограниченно должно иметь доступ к свежей питьевой воде. Смена воды должна осуществляться не реже одного раза в сутки.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Каждое животное должно быть обеспечено индивидуальной миской для корма. Кормление взрослых собак осуществляется не реже одного раза в сутки, кормление кошек - не реже двух раз в сутки, щенков и котят в зависимости от их возраста - от трех до шести раз в сутки. Рацион и норма кормления каждого животного должны соответствовать физиологическим потребностям животного, его видовым и породным особенностям, физиологическому состоянию и состоянию здоровья животного.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7.2. Поилки и миски для животных подвергаются ежедневному мытью с использованием моющих средств, безопасных для животных. Поилки 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8. Требования к выгулу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8.1. Выгул животных осуществляется сотрудниками приюта либо добровольцами (волонтерами), зоозащитниками по графику, установленному в приюте. Промежуток между выгулами должен составлять не более 12 часов. Выгул животных осуществляется на площадках для выгула. Запрещается совместный выгул разнополых половозрелых нестерилизованных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8.2. Площадка для выгула должна иметь размеры из расчета не менее 8 кв. метров на одну выгуливаемую крупную (среднюю) собаку, не менее 6 кв. метров для мелких собак. Высота ограждения площадки для выгула должна составлять не менее 2 метров и основанием должна быть погружена в землю не менее чем на 0,4 метра или должна иметь другой вариант оснащения, предотвращающего подкоп животным (бетонная лента, горизонтально вкопанная сетка). Выгул больных или подозреваемых в заболевании заразными болезнями животных запрещен. Совместный выгул животных, содержащихся в карантинном помещении (стационаре, изоляторе) и помещениях для длительного содержания животных, а также за пределами территории приюта, запрещается. Площадка для выгула животных оснащается контейнерами для сбора продуктов жизнедеятельности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8.3. Выгул разных видов животных на общей площадке для выгула допускается, если на ее территории имеются разграничения для совместного выгула разных видов животных.</w:t>
      </w:r>
    </w:p>
    <w:p w:rsidR="00780DE2" w:rsidRDefault="00780DE2">
      <w:pPr>
        <w:pStyle w:val="ConsPlusTitle"/>
        <w:spacing w:before="200"/>
        <w:ind w:firstLine="540"/>
        <w:jc w:val="both"/>
        <w:outlineLvl w:val="1"/>
      </w:pPr>
      <w:r>
        <w:t>9. Заключительные положения.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Владельцы приютов и уполномоченные ими лица несут ответственность в соответствии с законодательством Российской Федерации за неисполнение или ненадлежащее исполнение требований к организации деятельности приютов для животных и норм содержания животных в них, изложенных в настоящем Порядке.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  <w:outlineLvl w:val="1"/>
      </w:pPr>
      <w:r>
        <w:t>Приложение N 1</w:t>
      </w:r>
    </w:p>
    <w:p w:rsidR="00780DE2" w:rsidRDefault="00780DE2">
      <w:pPr>
        <w:pStyle w:val="ConsPlusNormal"/>
        <w:jc w:val="right"/>
      </w:pPr>
      <w:r>
        <w:t>к Порядку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center"/>
      </w:pPr>
      <w:bookmarkStart w:id="2" w:name="P201"/>
      <w:bookmarkEnd w:id="2"/>
      <w:r>
        <w:t>ЖУРНАЛ</w:t>
      </w:r>
    </w:p>
    <w:p w:rsidR="00780DE2" w:rsidRDefault="00780DE2">
      <w:pPr>
        <w:pStyle w:val="ConsPlusNormal"/>
        <w:jc w:val="center"/>
      </w:pPr>
      <w:r>
        <w:t>движения поголовья животных в приюте</w:t>
      </w:r>
    </w:p>
    <w:p w:rsidR="00780DE2" w:rsidRDefault="00780DE2">
      <w:pPr>
        <w:pStyle w:val="ConsPlusNormal"/>
        <w:jc w:val="center"/>
      </w:pPr>
      <w:r>
        <w:t>_______________________________________________</w:t>
      </w:r>
    </w:p>
    <w:p w:rsidR="00780DE2" w:rsidRDefault="00780DE2">
      <w:pPr>
        <w:pStyle w:val="ConsPlusNormal"/>
        <w:jc w:val="center"/>
      </w:pPr>
      <w:r>
        <w:t>(наименование приюта)</w:t>
      </w:r>
    </w:p>
    <w:p w:rsidR="00780DE2" w:rsidRDefault="00780DE2">
      <w:pPr>
        <w:pStyle w:val="ConsPlusNormal"/>
        <w:jc w:val="center"/>
      </w:pPr>
      <w:r>
        <w:t xml:space="preserve">с "____" ___________ г. по "____" ____________ </w:t>
      </w:r>
      <w:proofErr w:type="gramStart"/>
      <w:r>
        <w:t>г</w:t>
      </w:r>
      <w:proofErr w:type="gramEnd"/>
      <w:r>
        <w:t>.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sectPr w:rsidR="00780DE2" w:rsidSect="00CF0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3"/>
        <w:gridCol w:w="1474"/>
        <w:gridCol w:w="1644"/>
        <w:gridCol w:w="907"/>
        <w:gridCol w:w="963"/>
        <w:gridCol w:w="963"/>
        <w:gridCol w:w="1133"/>
        <w:gridCol w:w="1020"/>
        <w:gridCol w:w="1077"/>
        <w:gridCol w:w="1190"/>
        <w:gridCol w:w="1587"/>
      </w:tblGrid>
      <w:tr w:rsidR="00780DE2">
        <w:tc>
          <w:tcPr>
            <w:tcW w:w="13601" w:type="dxa"/>
            <w:gridSpan w:val="12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lastRenderedPageBreak/>
              <w:t>Идентификационные данные животного</w:t>
            </w:r>
          </w:p>
        </w:tc>
      </w:tr>
      <w:tr w:rsidR="00780DE2">
        <w:tc>
          <w:tcPr>
            <w:tcW w:w="510" w:type="dxa"/>
          </w:tcPr>
          <w:p w:rsidR="00780DE2" w:rsidRDefault="00780D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</w:tcPr>
          <w:p w:rsidR="00780DE2" w:rsidRDefault="00780DE2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474" w:type="dxa"/>
          </w:tcPr>
          <w:p w:rsidR="00780DE2" w:rsidRDefault="00780DE2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644" w:type="dxa"/>
          </w:tcPr>
          <w:p w:rsidR="00780DE2" w:rsidRDefault="00780DE2">
            <w:pPr>
              <w:pStyle w:val="ConsPlusNormal"/>
              <w:jc w:val="center"/>
            </w:pPr>
            <w:r>
              <w:t>Реквизиты акта поступления животного (при наличии)</w:t>
            </w:r>
          </w:p>
        </w:tc>
        <w:tc>
          <w:tcPr>
            <w:tcW w:w="907" w:type="dxa"/>
          </w:tcPr>
          <w:p w:rsidR="00780DE2" w:rsidRDefault="00780DE2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963" w:type="dxa"/>
          </w:tcPr>
          <w:p w:rsidR="00780DE2" w:rsidRDefault="00780DE2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963" w:type="dxa"/>
          </w:tcPr>
          <w:p w:rsidR="00780DE2" w:rsidRDefault="00780DE2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133" w:type="dxa"/>
          </w:tcPr>
          <w:p w:rsidR="00780DE2" w:rsidRDefault="00780DE2">
            <w:pPr>
              <w:pStyle w:val="ConsPlusNormal"/>
              <w:jc w:val="center"/>
            </w:pPr>
            <w:r>
              <w:t>Средства маркирования животного</w:t>
            </w:r>
          </w:p>
        </w:tc>
        <w:tc>
          <w:tcPr>
            <w:tcW w:w="1020" w:type="dxa"/>
          </w:tcPr>
          <w:p w:rsidR="00780DE2" w:rsidRDefault="00780DE2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077" w:type="dxa"/>
          </w:tcPr>
          <w:p w:rsidR="00780DE2" w:rsidRDefault="00780DE2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1190" w:type="dxa"/>
          </w:tcPr>
          <w:p w:rsidR="00780DE2" w:rsidRDefault="00780DE2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1587" w:type="dxa"/>
          </w:tcPr>
          <w:p w:rsidR="00780DE2" w:rsidRDefault="00780DE2">
            <w:pPr>
              <w:pStyle w:val="ConsPlusNormal"/>
              <w:jc w:val="center"/>
            </w:pPr>
            <w:r>
              <w:t>Реквизиты акта выбытия животного (при наличии)</w:t>
            </w:r>
          </w:p>
        </w:tc>
      </w:tr>
      <w:tr w:rsidR="00780DE2">
        <w:tc>
          <w:tcPr>
            <w:tcW w:w="510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80DE2" w:rsidRDefault="00780DE2">
            <w:pPr>
              <w:pStyle w:val="ConsPlusNormal"/>
              <w:jc w:val="center"/>
            </w:pPr>
            <w:r>
              <w:t>12</w:t>
            </w:r>
          </w:p>
        </w:tc>
      </w:tr>
      <w:tr w:rsidR="00780DE2">
        <w:tc>
          <w:tcPr>
            <w:tcW w:w="510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780DE2" w:rsidRDefault="00780DE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0DE2" w:rsidRDefault="00780DE2">
            <w:pPr>
              <w:pStyle w:val="ConsPlusNormal"/>
            </w:pPr>
          </w:p>
        </w:tc>
      </w:tr>
    </w:tbl>
    <w:p w:rsidR="00780DE2" w:rsidRDefault="00780DE2">
      <w:pPr>
        <w:pStyle w:val="ConsPlusNormal"/>
        <w:sectPr w:rsidR="00780D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0DE2" w:rsidRDefault="00780DE2">
      <w:pPr>
        <w:pStyle w:val="ConsPlusNormal"/>
        <w:jc w:val="right"/>
        <w:outlineLvl w:val="1"/>
      </w:pPr>
      <w:r>
        <w:lastRenderedPageBreak/>
        <w:t>Приложение N 2</w:t>
      </w:r>
    </w:p>
    <w:p w:rsidR="00780DE2" w:rsidRDefault="00780DE2">
      <w:pPr>
        <w:pStyle w:val="ConsPlusNormal"/>
        <w:jc w:val="right"/>
      </w:pPr>
      <w:r>
        <w:t>к Порядку</w:t>
      </w:r>
    </w:p>
    <w:p w:rsidR="00780DE2" w:rsidRDefault="00780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1304"/>
        <w:gridCol w:w="397"/>
        <w:gridCol w:w="2845"/>
      </w:tblGrid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jc w:val="center"/>
            </w:pPr>
            <w:bookmarkStart w:id="3" w:name="P252"/>
            <w:bookmarkEnd w:id="3"/>
            <w:r>
              <w:t>АКТ ВЫБЫТИЯ</w:t>
            </w:r>
          </w:p>
          <w:p w:rsidR="00780DE2" w:rsidRDefault="00780DE2">
            <w:pPr>
              <w:pStyle w:val="ConsPlusNormal"/>
              <w:jc w:val="center"/>
            </w:pPr>
            <w:r>
              <w:t>животного N ___________</w:t>
            </w:r>
          </w:p>
        </w:tc>
      </w:tr>
      <w:tr w:rsidR="00780DE2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 _______________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jc w:val="right"/>
            </w:pPr>
            <w:r>
              <w:t xml:space="preserve">"___"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283"/>
              <w:jc w:val="both"/>
            </w:pPr>
            <w:r>
              <w:t>1. Категория животного: собака, щенок, кошка, котенок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780DE2" w:rsidRDefault="00780DE2">
            <w:pPr>
              <w:pStyle w:val="ConsPlusNormal"/>
              <w:jc w:val="both"/>
            </w:pPr>
            <w:r>
              <w:t>Идентификационная метка:</w:t>
            </w:r>
          </w:p>
          <w:p w:rsidR="00780DE2" w:rsidRDefault="00780DE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Пол: кобель, сука, кот, кошка (</w:t>
            </w:r>
            <w:proofErr w:type="gramStart"/>
            <w:r>
              <w:t>нужное</w:t>
            </w:r>
            <w:proofErr w:type="gramEnd"/>
            <w:r>
              <w:t xml:space="preserve"> подчеркнуть) 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Порода: 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Окрас: __________________________________________________________________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Шерсть: 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Уши: ____________________________________________________________________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Хвост: ___________________________________________________________________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Размер: __________________________________________________________________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Возраст: _________________________________________________________________</w:t>
            </w:r>
          </w:p>
          <w:p w:rsidR="00780DE2" w:rsidRDefault="00780DE2">
            <w:pPr>
              <w:pStyle w:val="ConsPlusNormal"/>
              <w:jc w:val="both"/>
            </w:pPr>
            <w:r>
              <w:t>Особые приметы: _________________________________________________________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283"/>
              <w:jc w:val="both"/>
            </w:pPr>
            <w:r>
              <w:t>2. Сведения о стерилизации, передержке животного: _________________________.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283"/>
              <w:jc w:val="both"/>
            </w:pPr>
            <w:r>
              <w:t>3. Дата умерщвления, выпуска в среду обитания, передачи новому владельцу,</w:t>
            </w:r>
          </w:p>
          <w:p w:rsidR="00780DE2" w:rsidRDefault="00780DE2">
            <w:pPr>
              <w:pStyle w:val="ConsPlusNormal"/>
              <w:jc w:val="both"/>
            </w:pPr>
            <w:r>
              <w:t>возврата животного владельцу (</w:t>
            </w:r>
            <w:proofErr w:type="gramStart"/>
            <w:r>
              <w:t>нужное</w:t>
            </w:r>
            <w:proofErr w:type="gramEnd"/>
            <w:r>
              <w:t xml:space="preserve"> подчеркнуть): ___________________________.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283"/>
              <w:jc w:val="both"/>
            </w:pPr>
            <w:r>
              <w:t>4. Данные о новом собственнике (хозяине) животного:</w:t>
            </w:r>
          </w:p>
          <w:p w:rsidR="00780DE2" w:rsidRDefault="00780DE2">
            <w:pPr>
              <w:pStyle w:val="ConsPlusNormal"/>
              <w:jc w:val="both"/>
            </w:pPr>
            <w:r>
              <w:t>Фамилия, имя, отчество ___________________________________________________;</w:t>
            </w:r>
          </w:p>
          <w:p w:rsidR="00780DE2" w:rsidRDefault="00780DE2">
            <w:pPr>
              <w:pStyle w:val="ConsPlusNormal"/>
              <w:jc w:val="both"/>
            </w:pPr>
            <w:r>
              <w:t>адрес</w:t>
            </w:r>
            <w:proofErr w:type="gramStart"/>
            <w:r>
              <w:t>: __________________________________________________________________;</w:t>
            </w:r>
            <w:proofErr w:type="gramEnd"/>
          </w:p>
          <w:p w:rsidR="00780DE2" w:rsidRDefault="00780DE2">
            <w:pPr>
              <w:pStyle w:val="ConsPlusNormal"/>
              <w:jc w:val="both"/>
            </w:pPr>
            <w:r>
              <w:t>телефон</w:t>
            </w:r>
            <w:proofErr w:type="gramStart"/>
            <w:r>
              <w:t>: ________________________________________________________________;</w:t>
            </w:r>
            <w:proofErr w:type="gramEnd"/>
          </w:p>
          <w:p w:rsidR="00780DE2" w:rsidRDefault="00780DE2">
            <w:pPr>
              <w:pStyle w:val="ConsPlusNormal"/>
              <w:jc w:val="both"/>
            </w:pPr>
            <w:r>
              <w:t>паспортные данные</w:t>
            </w:r>
            <w:proofErr w:type="gramStart"/>
            <w:r>
              <w:t>: ______________________________________________________;</w:t>
            </w:r>
            <w:proofErr w:type="gramEnd"/>
          </w:p>
          <w:p w:rsidR="00780DE2" w:rsidRDefault="00780DE2">
            <w:pPr>
              <w:pStyle w:val="ConsPlusNormal"/>
              <w:jc w:val="both"/>
            </w:pPr>
            <w:r>
              <w:t>адрес, по которому будет проживать животное: _______________________________.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283"/>
              <w:jc w:val="both"/>
            </w:pPr>
            <w:r>
              <w:t>5. Настоящий Акт составлен в _____ экземплярах, имеющих одинаковую юридическую силу.</w:t>
            </w:r>
          </w:p>
        </w:tc>
      </w:tr>
      <w:tr w:rsidR="00780DE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jc w:val="center"/>
            </w:pPr>
            <w:r>
              <w:t>_______________________________</w:t>
            </w:r>
          </w:p>
          <w:p w:rsidR="00780DE2" w:rsidRDefault="00780DE2">
            <w:pPr>
              <w:pStyle w:val="ConsPlusNormal"/>
              <w:jc w:val="center"/>
            </w:pPr>
            <w:r>
              <w:t>(должность руководителя приюта)</w:t>
            </w:r>
          </w:p>
          <w:p w:rsidR="00780DE2" w:rsidRDefault="00780DE2">
            <w:pPr>
              <w:pStyle w:val="ConsPlusNormal"/>
            </w:pPr>
          </w:p>
          <w:p w:rsidR="00780DE2" w:rsidRDefault="00780DE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jc w:val="center"/>
            </w:pPr>
            <w:r>
              <w:t>_________</w:t>
            </w:r>
          </w:p>
          <w:p w:rsidR="00780DE2" w:rsidRDefault="00780D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jc w:val="center"/>
            </w:pPr>
            <w:r>
              <w:t>_____________________</w:t>
            </w:r>
          </w:p>
          <w:p w:rsidR="00780DE2" w:rsidRDefault="00780DE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80DE2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DE2" w:rsidRDefault="00780DE2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780DE2" w:rsidRDefault="00780DE2">
            <w:pPr>
              <w:pStyle w:val="ConsPlusNormal"/>
              <w:ind w:firstLine="283"/>
              <w:jc w:val="both"/>
            </w:pPr>
            <w:r>
              <w:t xml:space="preserve">&lt;*&gt; Оформляется согласие на обработку персональных данных в соответствии со </w:t>
            </w:r>
            <w:hyperlink r:id="rId42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</w:tbl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  <w:bookmarkStart w:id="4" w:name="_GoBack"/>
      <w:bookmarkEnd w:id="4"/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  <w:outlineLvl w:val="1"/>
      </w:pPr>
      <w:r>
        <w:lastRenderedPageBreak/>
        <w:t>Приложение N 3</w:t>
      </w:r>
    </w:p>
    <w:p w:rsidR="00780DE2" w:rsidRDefault="00780DE2">
      <w:pPr>
        <w:pStyle w:val="ConsPlusNormal"/>
        <w:jc w:val="right"/>
      </w:pPr>
      <w:r>
        <w:t>к Порядку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Title"/>
        <w:jc w:val="center"/>
      </w:pPr>
      <w:bookmarkStart w:id="5" w:name="P298"/>
      <w:bookmarkEnd w:id="5"/>
      <w:r>
        <w:t>НОРМЫ</w:t>
      </w:r>
    </w:p>
    <w:p w:rsidR="00780DE2" w:rsidRDefault="00780DE2">
      <w:pPr>
        <w:pStyle w:val="ConsPlusTitle"/>
        <w:jc w:val="center"/>
      </w:pPr>
      <w:r>
        <w:t xml:space="preserve">СОДЕРЖАНИЯ ЖИВОТНЫХ В ПОМЕЩЕНИЯХ </w:t>
      </w:r>
      <w:proofErr w:type="gramStart"/>
      <w:r>
        <w:t>ДЛЯ</w:t>
      </w:r>
      <w:proofErr w:type="gramEnd"/>
      <w:r>
        <w:t xml:space="preserve"> ВРЕМЕННОГО</w:t>
      </w:r>
    </w:p>
    <w:p w:rsidR="00780DE2" w:rsidRDefault="00780DE2">
      <w:pPr>
        <w:pStyle w:val="ConsPlusTitle"/>
        <w:jc w:val="center"/>
      </w:pPr>
      <w:r>
        <w:t>СОДЕРЖАНИЯ ЖИВОТНЫХ (КАРАНТИННЫХ ПОМЕЩЕНИЯХ)</w:t>
      </w:r>
    </w:p>
    <w:p w:rsidR="00780DE2" w:rsidRDefault="00780D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0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23.12.2022 N 742-П)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</w:tr>
    </w:tbl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ind w:firstLine="540"/>
        <w:jc w:val="both"/>
      </w:pPr>
      <w:r>
        <w:t>1. Площадь изолированных отсеков для содержания собак: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собак весом свыше 22,5 кг - не менее 2,2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средних собак весом от 16 до 22,5 кг - не менее 1,8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весом до 16 кг - не менее 1,1 кв. метра.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 Площадь изолированных отсеков для содержания кошек должна быть не менее 0,8 кв. метра.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 Размеры клеток для собак и кошек должны быть аналогичны размерам клеток, используемых в помещениях для длительного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 Площадь помещений для временного содержания иных видов домашних животных определяется в соответствии с </w:t>
      </w:r>
      <w:hyperlink r:id="rId45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утвержденными постановлением Правительства Российской Федерации от 30.12.2019 N 1937 "Об утверждении требований к использованию животных в культурно-зрелищных целях и их содержанию".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  <w:outlineLvl w:val="1"/>
      </w:pPr>
      <w:r>
        <w:t>Приложение N 4</w:t>
      </w:r>
    </w:p>
    <w:p w:rsidR="00780DE2" w:rsidRDefault="00780DE2">
      <w:pPr>
        <w:pStyle w:val="ConsPlusNormal"/>
        <w:jc w:val="right"/>
      </w:pPr>
      <w:r>
        <w:t>к Порядку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Title"/>
        <w:jc w:val="center"/>
      </w:pPr>
      <w:bookmarkStart w:id="6" w:name="P320"/>
      <w:bookmarkEnd w:id="6"/>
      <w:r>
        <w:t>НОРМЫ</w:t>
      </w:r>
    </w:p>
    <w:p w:rsidR="00780DE2" w:rsidRDefault="00780DE2">
      <w:pPr>
        <w:pStyle w:val="ConsPlusTitle"/>
        <w:jc w:val="center"/>
      </w:pPr>
      <w:r>
        <w:t>СОДЕРЖАНИЯ ЖИВОТНЫХ В ПОМЕЩЕНИЯХ</w:t>
      </w:r>
    </w:p>
    <w:p w:rsidR="00780DE2" w:rsidRDefault="00780DE2">
      <w:pPr>
        <w:pStyle w:val="ConsPlusTitle"/>
        <w:jc w:val="center"/>
      </w:pPr>
      <w:r>
        <w:t>ДЛЯ ДЛИТЕЛЬНОГО СОДЕРЖАНИЯ ЖИВОТНЫХ</w:t>
      </w:r>
    </w:p>
    <w:p w:rsidR="00780DE2" w:rsidRDefault="00780D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0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23.12.2022 N 742-П)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</w:tr>
    </w:tbl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ind w:firstLine="540"/>
        <w:jc w:val="both"/>
      </w:pPr>
      <w:r>
        <w:t>1. Площадь будки для каждой собаки должна составлять: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собак весом свыше 22,5 кг - 2,2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средних собак весом от 16 до 22,5 - 1,8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весом до 16 кг - 1,1 кв. метра.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Высота будки должна составлять: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и средних собак - 0,9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- 0,6 метра.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 Площадь клетки для каждой собаки должна составлять: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собак весом свыше 22,5 кг - 2,2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lastRenderedPageBreak/>
        <w:t>для средних собак весом от 16 до 22,5 кг - 1,8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весом до 16 кг - 1,1 кв. метра.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Высота клетки для собак должна составлять: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и средних собак - не менее 0,9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- не менее 0,6 метра.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 Площадь клетки для каждой кошки должна составлять не менее 0,8 кв. метра. Высота клетки для кошек должна быть не менее 0,5 метра. В вольерах для группового содержания кошек площадь на одну кошку должна быть не менее 0,8 кв. метра. Высота вольера определяется в зависимости от количества содержащихся в нем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 Площадь помещений для длительного содержания иных видов домашних животных определяется в соответствии с </w:t>
      </w:r>
      <w:hyperlink r:id="rId49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утвержденными постановлением Правительства Российской Федерации от 30.12.2019 N 1937 "Об утверждении требований к использованию животных в культурно-зрелищных целях и их содержанию".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right"/>
        <w:outlineLvl w:val="1"/>
      </w:pPr>
      <w:r>
        <w:t>Приложение N 5</w:t>
      </w:r>
    </w:p>
    <w:p w:rsidR="00780DE2" w:rsidRDefault="00780DE2">
      <w:pPr>
        <w:pStyle w:val="ConsPlusNormal"/>
        <w:jc w:val="right"/>
      </w:pPr>
      <w:r>
        <w:t>к Порядку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Title"/>
        <w:jc w:val="center"/>
      </w:pPr>
      <w:bookmarkStart w:id="7" w:name="P352"/>
      <w:bookmarkEnd w:id="7"/>
      <w:r>
        <w:t>НОРМЫ</w:t>
      </w:r>
    </w:p>
    <w:p w:rsidR="00780DE2" w:rsidRDefault="00780DE2">
      <w:pPr>
        <w:pStyle w:val="ConsPlusTitle"/>
        <w:jc w:val="center"/>
      </w:pPr>
      <w:r>
        <w:t>СОДЕРЖАНИЯ ЖИВОТНЫХ В СТАЦИОНАРЕ</w:t>
      </w:r>
    </w:p>
    <w:p w:rsidR="00780DE2" w:rsidRDefault="00780DE2">
      <w:pPr>
        <w:pStyle w:val="ConsPlusTitle"/>
        <w:jc w:val="center"/>
      </w:pPr>
      <w:r>
        <w:t xml:space="preserve">И </w:t>
      </w:r>
      <w:proofErr w:type="gramStart"/>
      <w:r>
        <w:t>ИЗОЛЯТОРЕ</w:t>
      </w:r>
      <w:proofErr w:type="gramEnd"/>
      <w:r>
        <w:t xml:space="preserve"> ВЕТЕРИНАРНОГО ПУНКТА</w:t>
      </w:r>
    </w:p>
    <w:p w:rsidR="00780DE2" w:rsidRDefault="00780D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0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E2" w:rsidRDefault="00780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23.12.2022 N 742-П)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E2" w:rsidRDefault="00780DE2">
            <w:pPr>
              <w:pStyle w:val="ConsPlusNormal"/>
            </w:pPr>
          </w:p>
        </w:tc>
      </w:tr>
    </w:tbl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ind w:firstLine="540"/>
        <w:jc w:val="both"/>
      </w:pPr>
      <w:r>
        <w:t>1. Площадь изолированных отсеков для содержания собак должна составлять: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крупных собак весом свыше 22,5 кг - не менее 2,2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средних собак весом от 16 кг до 22,5 кг - не менее 1,8 кв. метра;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для мелких собак весом до 16 кг - не менее 1,1 кв. метра.</w:t>
      </w:r>
    </w:p>
    <w:p w:rsidR="00780DE2" w:rsidRDefault="00780DE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742-П)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2. Размеры клеток для собак и кошек должны быть аналогичны размерам клеток, используемых в помещениях для длительного содержания животных.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>3. Площадь изолированных отсеков для кошек должна быть не менее 0,8 кв. метра.</w:t>
      </w:r>
    </w:p>
    <w:p w:rsidR="00780DE2" w:rsidRDefault="00780DE2">
      <w:pPr>
        <w:pStyle w:val="ConsPlusNormal"/>
        <w:spacing w:before="200"/>
        <w:ind w:firstLine="540"/>
        <w:jc w:val="both"/>
      </w:pPr>
      <w:r>
        <w:t xml:space="preserve">4. Площадь помещений для содержания иных видов домашних животных в стационаре определяется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утвержденными постановлением Правительства Российской Федерации от 30.12.2019 N 1937 "Об утверждении требований к использованию животных в культурно-зрелищных целях и их содержанию".</w:t>
      </w: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jc w:val="both"/>
      </w:pPr>
    </w:p>
    <w:p w:rsidR="00780DE2" w:rsidRDefault="00780D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D1E" w:rsidRDefault="00783D1E"/>
    <w:sectPr w:rsidR="00783D1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2"/>
    <w:rsid w:val="00780DE2"/>
    <w:rsid w:val="007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0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0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0D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0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26CD769DBF57070DDA288B7D90BB868E8C5673414B7136088B1F4579316A96CCB09786484BE544A93D688BC952A269ECACC7A0773B6B02K9p5L" TargetMode="External"/><Relationship Id="rId18" Type="http://schemas.openxmlformats.org/officeDocument/2006/relationships/hyperlink" Target="consultantplus://offline/ref=5026CD769DBF57070DDA288B7D90BB868E8C5673414B7136088B1F4579316A96DEB0CF8A4948FB41A1283EDA8FK0p4L" TargetMode="External"/><Relationship Id="rId26" Type="http://schemas.openxmlformats.org/officeDocument/2006/relationships/hyperlink" Target="consultantplus://offline/ref=5026CD769DBF57070DDA288B7D90BB86888D50764B407136088B1F4579316A96DEB0CF8A4948FB41A1283EDA8FK0p4L" TargetMode="External"/><Relationship Id="rId39" Type="http://schemas.openxmlformats.org/officeDocument/2006/relationships/hyperlink" Target="consultantplus://offline/ref=5026CD769DBF57070DDA288B7D90BB868E8C547B46417136088B1F4579316A96DEB0CF8A4948FB41A1283EDA8FK0p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26CD769DBF57070DDA288B7D90BB868E8F567747467136088B1F4579316A96CCB09786484BE540A23D688BC952A269ECACC7A0773B6B02K9p5L" TargetMode="External"/><Relationship Id="rId34" Type="http://schemas.openxmlformats.org/officeDocument/2006/relationships/hyperlink" Target="consultantplus://offline/ref=5026CD769DBF57070DDA288B7D90BB868E8D537540437136088B1F4579316A96DEB0CF8A4948FB41A1283EDA8FK0p4L" TargetMode="External"/><Relationship Id="rId42" Type="http://schemas.openxmlformats.org/officeDocument/2006/relationships/hyperlink" Target="consultantplus://offline/ref=5026CD769DBF57070DDA288B7D90BB868E8C557046437136088B1F4579316A96CCB09786484BE746A83D688BC952A269ECACC7A0773B6B02K9p5L" TargetMode="External"/><Relationship Id="rId47" Type="http://schemas.openxmlformats.org/officeDocument/2006/relationships/hyperlink" Target="consultantplus://offline/ref=5026CD769DBF57070DDA36866BFCE78F8A85097F40427A6650DE191226616CC38CF091D30B0FE840A0363CDF890CFB39ABE7CAA06A276B0188908BE1K5p8L" TargetMode="External"/><Relationship Id="rId50" Type="http://schemas.openxmlformats.org/officeDocument/2006/relationships/hyperlink" Target="consultantplus://offline/ref=5026CD769DBF57070DDA36866BFCE78F8A85097F40427A6650DE191226616CC38CF091D30B0FE840A0363CDF8B0CFB39ABE7CAA06A276B0188908BE1K5p8L" TargetMode="External"/><Relationship Id="rId7" Type="http://schemas.openxmlformats.org/officeDocument/2006/relationships/hyperlink" Target="consultantplus://offline/ref=5026CD769DBF57070DDA288B7D90BB868E8C55734B437136088B1F4579316A96CCB09786484BE343A13D688BC952A269ECACC7A0773B6B02K9p5L" TargetMode="External"/><Relationship Id="rId12" Type="http://schemas.openxmlformats.org/officeDocument/2006/relationships/hyperlink" Target="consultantplus://offline/ref=5026CD769DBF57070DDA36866BFCE78F8A85097F40427A6650DE191226616CC38CF091D30B0FE840A0363CDA8A0CFB39ABE7CAA06A276B0188908BE1K5p8L" TargetMode="External"/><Relationship Id="rId17" Type="http://schemas.openxmlformats.org/officeDocument/2006/relationships/hyperlink" Target="consultantplus://offline/ref=5026CD769DBF57070DDA36866BFCE78F8A85097F40427A6650DE191226616CC38CF091D30B0FE840A0363CDB880CFB39ABE7CAA06A276B0188908BE1K5p8L" TargetMode="External"/><Relationship Id="rId25" Type="http://schemas.openxmlformats.org/officeDocument/2006/relationships/hyperlink" Target="consultantplus://offline/ref=5026CD769DBF57070DDA288B7D90BB86898B577A424A7136088B1F4579316A96CCB09786484BE541A83D688BC952A269ECACC7A0773B6B02K9p5L" TargetMode="External"/><Relationship Id="rId33" Type="http://schemas.openxmlformats.org/officeDocument/2006/relationships/hyperlink" Target="consultantplus://offline/ref=5026CD769DBF57070DDA36866BFCE78F8A85097F40427A6650DE191226616CC38CF091D30B0FE840A0363CDE850CFB39ABE7CAA06A276B0188908BE1K5p8L" TargetMode="External"/><Relationship Id="rId38" Type="http://schemas.openxmlformats.org/officeDocument/2006/relationships/hyperlink" Target="consultantplus://offline/ref=5026CD769DBF57070DDA288B7D90BB868E8C5F7642417136088B1F4579316A96DEB0CF8A4948FB41A1283EDA8FK0p4L" TargetMode="External"/><Relationship Id="rId46" Type="http://schemas.openxmlformats.org/officeDocument/2006/relationships/hyperlink" Target="consultantplus://offline/ref=5026CD769DBF57070DDA36866BFCE78F8A85097F40427A6650DE191226616CC38CF091D30B0FE840A0363CDF8E0CFB39ABE7CAA06A276B0188908BE1K5p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26CD769DBF57070DDA288B7D90BB868E8C5673414B7136088B1F4579316A96CCB09786484BE445A53D688BC952A269ECACC7A0773B6B02K9p5L" TargetMode="External"/><Relationship Id="rId20" Type="http://schemas.openxmlformats.org/officeDocument/2006/relationships/hyperlink" Target="consultantplus://offline/ref=5026CD769DBF57070DDA288B7D90BB868E8C557641427136088B1F4579316A96CCB09786484BE547A23D688BC952A269ECACC7A0773B6B02K9p5L" TargetMode="External"/><Relationship Id="rId29" Type="http://schemas.openxmlformats.org/officeDocument/2006/relationships/hyperlink" Target="consultantplus://offline/ref=5026CD769DBF57070DDA36866BFCE78F8A85097F434B7B6953D9191226616CC38CF091D30B0FE840A0363FDC8C0CFB39ABE7CAA06A276B0188908BE1K5p8L" TargetMode="External"/><Relationship Id="rId41" Type="http://schemas.openxmlformats.org/officeDocument/2006/relationships/hyperlink" Target="consultantplus://offline/ref=5026CD769DBF57070DDA36866BFCE78F8A85097F40427A6650DE191226616CC38CF091D30B0FE840A0363CDF8C0CFB39ABE7CAA06A276B0188908BE1K5p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CD769DBF57070DDA288B7D90BB868E8C5673414B7136088B1F4579316A96CCB09786484BE544A93D688BC952A269ECACC7A0773B6B02K9p5L" TargetMode="External"/><Relationship Id="rId11" Type="http://schemas.openxmlformats.org/officeDocument/2006/relationships/hyperlink" Target="consultantplus://offline/ref=5026CD769DBF57070DDA36866BFCE78F8A85097F434B7C6056DF191226616CC38CF091D30B0FE840A0363CDA880CFB39ABE7CAA06A276B0188908BE1K5p8L" TargetMode="External"/><Relationship Id="rId24" Type="http://schemas.openxmlformats.org/officeDocument/2006/relationships/hyperlink" Target="consultantplus://offline/ref=5026CD769DBF57070DDA288B7D90BB868B8A517046437136088B1F4579316A96CCB09786484BE541A83D688BC952A269ECACC7A0773B6B02K9p5L" TargetMode="External"/><Relationship Id="rId32" Type="http://schemas.openxmlformats.org/officeDocument/2006/relationships/hyperlink" Target="consultantplus://offline/ref=5026CD769DBF57070DDA36866BFCE78F8A85097F40427A6650DE191226616CC38CF091D30B0FE840A0363CD88C0CFB39ABE7CAA06A276B0188908BE1K5p8L" TargetMode="External"/><Relationship Id="rId37" Type="http://schemas.openxmlformats.org/officeDocument/2006/relationships/hyperlink" Target="consultantplus://offline/ref=5026CD769DBF57070DDA36866BFCE78F8A85097F40427A6650DE191226616CC38CF091D30B0FE840A0363CDF8D0CFB39ABE7CAA06A276B0188908BE1K5p8L" TargetMode="External"/><Relationship Id="rId40" Type="http://schemas.openxmlformats.org/officeDocument/2006/relationships/hyperlink" Target="consultantplus://offline/ref=5026CD769DBF57070DDA288B7D90BB868E8E5E7541477136088B1F4579316A96DEB0CF8A4948FB41A1283EDA8FK0p4L" TargetMode="External"/><Relationship Id="rId45" Type="http://schemas.openxmlformats.org/officeDocument/2006/relationships/hyperlink" Target="consultantplus://offline/ref=5026CD769DBF57070DDA288B7D90BB86898A557642427136088B1F4579316A96CCB09786484BE540A03D688BC952A269ECACC7A0773B6B02K9p5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26CD769DBF57070DDA288B7D90BB868E8C5673414B7136088B1F4579316A96CCB09786484BE443A03D688BC952A269ECACC7A0773B6B02K9p5L" TargetMode="External"/><Relationship Id="rId23" Type="http://schemas.openxmlformats.org/officeDocument/2006/relationships/hyperlink" Target="consultantplus://offline/ref=5026CD769DBF57070DDA288B7D90BB86888C577443447136088B1F4579316A96DEB0CF8A4948FB41A1283EDA8FK0p4L" TargetMode="External"/><Relationship Id="rId28" Type="http://schemas.openxmlformats.org/officeDocument/2006/relationships/hyperlink" Target="consultantplus://offline/ref=5026CD769DBF57070DDA36866BFCE78F8A85097F434B7B6953D9191226616CC38CF091D30B0FE840A0363FDA890CFB39ABE7CAA06A276B0188908BE1K5p8L" TargetMode="External"/><Relationship Id="rId36" Type="http://schemas.openxmlformats.org/officeDocument/2006/relationships/hyperlink" Target="consultantplus://offline/ref=5026CD769DBF57070DDA288B7D90BB86898851764A477136088B1F4579316A96CCB09786484BE540A03D688BC952A269ECACC7A0773B6B02K9p5L" TargetMode="External"/><Relationship Id="rId49" Type="http://schemas.openxmlformats.org/officeDocument/2006/relationships/hyperlink" Target="consultantplus://offline/ref=5026CD769DBF57070DDA288B7D90BB86898A557642427136088B1F4579316A96CCB09786484BE540A03D688BC952A269ECACC7A0773B6B02K9p5L" TargetMode="External"/><Relationship Id="rId10" Type="http://schemas.openxmlformats.org/officeDocument/2006/relationships/hyperlink" Target="consultantplus://offline/ref=5026CD769DBF57070DDA36866BFCE78F8A85097F40427A6650DE191226616CC38CF091D30B0FE840A0363CDA850CFB39ABE7CAA06A276B0188908BE1K5p8L" TargetMode="External"/><Relationship Id="rId19" Type="http://schemas.openxmlformats.org/officeDocument/2006/relationships/hyperlink" Target="consultantplus://offline/ref=5026CD769DBF57070DDA288B7D90BB868E8C557641427136088B1F4579316A96CCB09786484BE544A43D688BC952A269ECACC7A0773B6B02K9p5L" TargetMode="External"/><Relationship Id="rId31" Type="http://schemas.openxmlformats.org/officeDocument/2006/relationships/hyperlink" Target="consultantplus://offline/ref=5026CD769DBF57070DDA36866BFCE78F8A85097F40427A6650DE191226616CC38CF091D30B0FE840A0363CD88D0CFB39ABE7CAA06A276B0188908BE1K5p8L" TargetMode="External"/><Relationship Id="rId44" Type="http://schemas.openxmlformats.org/officeDocument/2006/relationships/hyperlink" Target="consultantplus://offline/ref=5026CD769DBF57070DDA36866BFCE78F8A85097F40427A6650DE191226616CC38CF091D30B0FE840A0363CDF8F0CFB39ABE7CAA06A276B0188908BE1K5p8L" TargetMode="External"/><Relationship Id="rId52" Type="http://schemas.openxmlformats.org/officeDocument/2006/relationships/hyperlink" Target="consultantplus://offline/ref=5026CD769DBF57070DDA288B7D90BB86898A557642427136088B1F4579316A96CCB09786484BE540A03D688BC952A269ECACC7A0773B6B02K9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CD769DBF57070DDA36866BFCE78F8A85097F40427A6650DE191226616CC38CF091D30B0FE840A0363CDA8B0CFB39ABE7CAA06A276B0188908BE1K5p8L" TargetMode="External"/><Relationship Id="rId14" Type="http://schemas.openxmlformats.org/officeDocument/2006/relationships/hyperlink" Target="consultantplus://offline/ref=5026CD769DBF57070DDA288B7D90BB868E8C5673414B7136088B1F4579316A96CCB09786484BE547A83D688BC952A269ECACC7A0773B6B02K9p5L" TargetMode="External"/><Relationship Id="rId22" Type="http://schemas.openxmlformats.org/officeDocument/2006/relationships/hyperlink" Target="consultantplus://offline/ref=5026CD769DBF57070DDA36866BFCE78F8A85097F40427A6650DE191226616CC38CF091D30B0FE840A0363CDB8B0CFB39ABE7CAA06A276B0188908BE1K5p8L" TargetMode="External"/><Relationship Id="rId27" Type="http://schemas.openxmlformats.org/officeDocument/2006/relationships/hyperlink" Target="consultantplus://offline/ref=5026CD769DBF57070DDA288B7D90BB86898F537B454A7136088B1F4579316A96DEB0CF8A4948FB41A1283EDA8FK0p4L" TargetMode="External"/><Relationship Id="rId30" Type="http://schemas.openxmlformats.org/officeDocument/2006/relationships/hyperlink" Target="consultantplus://offline/ref=5026CD769DBF57070DDA36866BFCE78F8A85097F40427A6650DE191226616CC38CF091D30B0FE840A0363CDB840CFB39ABE7CAA06A276B0188908BE1K5p8L" TargetMode="External"/><Relationship Id="rId35" Type="http://schemas.openxmlformats.org/officeDocument/2006/relationships/hyperlink" Target="consultantplus://offline/ref=5026CD769DBF57070DDA288B7D90BB868E8D567345492C3C00D213477E3E3581CBF99B87484BE442AB626D9ED80AAE6BF1B2C6BF6B3969K0p3L" TargetMode="External"/><Relationship Id="rId43" Type="http://schemas.openxmlformats.org/officeDocument/2006/relationships/hyperlink" Target="consultantplus://offline/ref=5026CD769DBF57070DDA36866BFCE78F8A85097F40427A6650DE191226616CC38CF091D30B0FE840A0363CDF8F0CFB39ABE7CAA06A276B0188908BE1K5p8L" TargetMode="External"/><Relationship Id="rId48" Type="http://schemas.openxmlformats.org/officeDocument/2006/relationships/hyperlink" Target="consultantplus://offline/ref=5026CD769DBF57070DDA36866BFCE78F8A85097F40427A6650DE191226616CC38CF091D30B0FE840A0363CDF880CFB39ABE7CAA06A276B0188908BE1K5p8L" TargetMode="External"/><Relationship Id="rId8" Type="http://schemas.openxmlformats.org/officeDocument/2006/relationships/hyperlink" Target="consultantplus://offline/ref=5026CD769DBF57070DDA288B7D90BB86898D5F7A424A7136088B1F4579316A96CCB09786484BE541A93D688BC952A269ECACC7A0773B6B02K9p5L" TargetMode="External"/><Relationship Id="rId51" Type="http://schemas.openxmlformats.org/officeDocument/2006/relationships/hyperlink" Target="consultantplus://offline/ref=5026CD769DBF57070DDA36866BFCE78F8A85097F40427A6650DE191226616CC38CF091D30B0FE840A0363CDF8B0CFB39ABE7CAA06A276B0188908BE1K5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dcterms:created xsi:type="dcterms:W3CDTF">2023-01-13T11:41:00Z</dcterms:created>
  <dcterms:modified xsi:type="dcterms:W3CDTF">2023-01-13T11:43:00Z</dcterms:modified>
</cp:coreProperties>
</file>